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BF" w:rsidRDefault="00804BBF" w:rsidP="000A3795">
      <w:pPr>
        <w:ind w:left="0" w:firstLine="0"/>
        <w:jc w:val="center"/>
        <w:rPr>
          <w:b/>
          <w:sz w:val="36"/>
        </w:rPr>
      </w:pPr>
      <w:r>
        <w:rPr>
          <w:b/>
          <w:noProof/>
          <w:sz w:val="36"/>
        </w:rPr>
        <w:drawing>
          <wp:anchor distT="0" distB="0" distL="114300" distR="114300" simplePos="0" relativeHeight="251658240" behindDoc="0" locked="0" layoutInCell="1" allowOverlap="1">
            <wp:simplePos x="0" y="0"/>
            <wp:positionH relativeFrom="margin">
              <wp:posOffset>-905</wp:posOffset>
            </wp:positionH>
            <wp:positionV relativeFrom="paragraph">
              <wp:posOffset>12675</wp:posOffset>
            </wp:positionV>
            <wp:extent cx="3931742" cy="13353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 Cover Photo.png"/>
                    <pic:cNvPicPr/>
                  </pic:nvPicPr>
                  <pic:blipFill rotWithShape="1">
                    <a:blip r:embed="rId5" cstate="print">
                      <a:extLst>
                        <a:ext uri="{28A0092B-C50C-407E-A947-70E740481C1C}">
                          <a14:useLocalDpi xmlns:a14="http://schemas.microsoft.com/office/drawing/2010/main" val="0"/>
                        </a:ext>
                      </a:extLst>
                    </a:blip>
                    <a:srcRect t="10142" b="11122"/>
                    <a:stretch/>
                  </pic:blipFill>
                  <pic:spPr bwMode="auto">
                    <a:xfrm>
                      <a:off x="0" y="0"/>
                      <a:ext cx="3931920" cy="133544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04BBF" w:rsidRDefault="00804BBF" w:rsidP="000A3795">
      <w:pPr>
        <w:ind w:left="0" w:firstLine="0"/>
        <w:jc w:val="center"/>
        <w:rPr>
          <w:b/>
          <w:sz w:val="36"/>
        </w:rPr>
      </w:pPr>
    </w:p>
    <w:p w:rsidR="00804BBF" w:rsidRDefault="00804BBF" w:rsidP="000A3795">
      <w:pPr>
        <w:ind w:left="0" w:firstLine="0"/>
        <w:jc w:val="center"/>
        <w:rPr>
          <w:b/>
          <w:sz w:val="36"/>
        </w:rPr>
      </w:pPr>
    </w:p>
    <w:p w:rsidR="00804BBF" w:rsidRPr="00804BBF" w:rsidRDefault="00804BBF" w:rsidP="000A3795">
      <w:pPr>
        <w:ind w:left="0" w:firstLine="0"/>
        <w:jc w:val="center"/>
        <w:rPr>
          <w:b/>
          <w:sz w:val="14"/>
        </w:rPr>
      </w:pPr>
    </w:p>
    <w:p w:rsidR="000A3795" w:rsidRPr="00167FFA" w:rsidRDefault="005577DA" w:rsidP="000A3795">
      <w:pPr>
        <w:ind w:left="0" w:firstLine="0"/>
        <w:jc w:val="center"/>
        <w:rPr>
          <w:b/>
          <w:sz w:val="36"/>
        </w:rPr>
      </w:pPr>
      <w:r>
        <w:rPr>
          <w:b/>
          <w:sz w:val="36"/>
        </w:rPr>
        <w:t>Follow the Leader: Part 2</w:t>
      </w:r>
    </w:p>
    <w:p w:rsidR="000A3795" w:rsidRPr="00804BBF" w:rsidRDefault="00804BBF" w:rsidP="000A3795">
      <w:pPr>
        <w:ind w:left="0" w:firstLine="0"/>
        <w:jc w:val="center"/>
        <w:rPr>
          <w:b/>
          <w:i/>
          <w:sz w:val="28"/>
        </w:rPr>
      </w:pPr>
      <w:r w:rsidRPr="00804BBF">
        <w:rPr>
          <w:b/>
          <w:i/>
          <w:sz w:val="28"/>
        </w:rPr>
        <w:t>1</w:t>
      </w:r>
      <w:r w:rsidR="000A3795" w:rsidRPr="00804BBF">
        <w:rPr>
          <w:b/>
          <w:i/>
          <w:sz w:val="28"/>
        </w:rPr>
        <w:t xml:space="preserve"> Thessalonians </w:t>
      </w:r>
      <w:r w:rsidR="00FF7523">
        <w:rPr>
          <w:b/>
          <w:i/>
          <w:sz w:val="28"/>
        </w:rPr>
        <w:t>2:9-12</w:t>
      </w:r>
    </w:p>
    <w:p w:rsidR="00FF7523" w:rsidRDefault="00FF7523" w:rsidP="00FF7523">
      <w:pPr>
        <w:ind w:left="0" w:firstLine="0"/>
        <w:jc w:val="both"/>
        <w:rPr>
          <w:sz w:val="24"/>
          <w:szCs w:val="24"/>
        </w:rPr>
      </w:pPr>
      <w:r>
        <w:rPr>
          <w:sz w:val="24"/>
          <w:szCs w:val="24"/>
        </w:rPr>
        <w:t>One of the difficulties of preaching through a book is that material often overlaps. What Paul said in one letter is stretched out over multiple weeks. But while that might seem boring to us, it’s important that we take the time to examine themes that come up repeatedly in Paul’s letters. God is trying to teach us something important in this letter about evangelism and discipleship, and we had better pay close attention! This week we will see that God wants us to…</w:t>
      </w:r>
    </w:p>
    <w:p w:rsidR="00FF7523" w:rsidRDefault="00FF7523" w:rsidP="00FF7523">
      <w:pPr>
        <w:ind w:left="0" w:firstLine="0"/>
        <w:jc w:val="center"/>
        <w:rPr>
          <w:b/>
          <w:sz w:val="28"/>
          <w:szCs w:val="24"/>
        </w:rPr>
      </w:pPr>
      <w:r>
        <w:rPr>
          <w:b/>
          <w:sz w:val="28"/>
          <w:szCs w:val="24"/>
        </w:rPr>
        <w:t>Follow godly examples and be a godly example.</w:t>
      </w:r>
    </w:p>
    <w:p w:rsidR="00FF7523" w:rsidRDefault="00FF7523" w:rsidP="006A1575">
      <w:pPr>
        <w:ind w:left="0" w:firstLine="0"/>
        <w:jc w:val="center"/>
        <w:rPr>
          <w:sz w:val="24"/>
          <w:szCs w:val="24"/>
        </w:rPr>
      </w:pPr>
      <w:r>
        <w:rPr>
          <w:sz w:val="24"/>
          <w:szCs w:val="24"/>
        </w:rPr>
        <w:t>So what does a godly example look like?</w:t>
      </w:r>
    </w:p>
    <w:p w:rsidR="006A1575" w:rsidRPr="00FF7523" w:rsidRDefault="006A1575" w:rsidP="00FF7523">
      <w:pPr>
        <w:ind w:left="0" w:firstLine="0"/>
        <w:rPr>
          <w:sz w:val="24"/>
          <w:szCs w:val="24"/>
        </w:rPr>
      </w:pPr>
    </w:p>
    <w:p w:rsidR="00804BBF" w:rsidRDefault="00FF7523" w:rsidP="00804BBF">
      <w:pPr>
        <w:pStyle w:val="ListParagraph"/>
        <w:numPr>
          <w:ilvl w:val="0"/>
          <w:numId w:val="21"/>
        </w:numPr>
        <w:ind w:left="360" w:hanging="360"/>
        <w:jc w:val="both"/>
        <w:rPr>
          <w:rFonts w:cstheme="minorHAnsi"/>
          <w:b/>
          <w:sz w:val="28"/>
        </w:rPr>
      </w:pPr>
      <w:r>
        <w:rPr>
          <w:rFonts w:cstheme="minorHAnsi"/>
          <w:b/>
          <w:sz w:val="28"/>
        </w:rPr>
        <w:t>Godly examples work hard for Christ (v 9)</w:t>
      </w:r>
      <w:r w:rsidR="00804BBF" w:rsidRPr="006D2F44">
        <w:rPr>
          <w:rFonts w:cstheme="minorHAnsi"/>
          <w:b/>
          <w:sz w:val="28"/>
        </w:rPr>
        <w:t>.</w:t>
      </w:r>
    </w:p>
    <w:p w:rsidR="00804BBF" w:rsidRDefault="00FF7523" w:rsidP="00804BBF">
      <w:pPr>
        <w:pStyle w:val="ListParagraph"/>
        <w:numPr>
          <w:ilvl w:val="0"/>
          <w:numId w:val="22"/>
        </w:numPr>
        <w:ind w:left="720"/>
        <w:jc w:val="both"/>
        <w:rPr>
          <w:rFonts w:cstheme="minorHAnsi"/>
          <w:b/>
          <w:sz w:val="24"/>
        </w:rPr>
      </w:pPr>
      <w:r>
        <w:rPr>
          <w:rFonts w:cstheme="minorHAnsi"/>
          <w:b/>
          <w:sz w:val="24"/>
        </w:rPr>
        <w:t>Godly examples are diligent workers</w:t>
      </w:r>
      <w:r w:rsidR="00804BBF" w:rsidRPr="00980A99">
        <w:rPr>
          <w:rFonts w:cstheme="minorHAnsi"/>
          <w:b/>
          <w:sz w:val="24"/>
        </w:rPr>
        <w:t>.</w:t>
      </w:r>
    </w:p>
    <w:p w:rsidR="00804BBF" w:rsidRDefault="006A1575" w:rsidP="00804BBF">
      <w:pPr>
        <w:pStyle w:val="ListParagraph"/>
        <w:ind w:firstLine="0"/>
        <w:jc w:val="both"/>
        <w:rPr>
          <w:rFonts w:cstheme="minorHAnsi"/>
          <w:sz w:val="24"/>
        </w:rPr>
      </w:pPr>
      <w:r>
        <w:rPr>
          <w:rFonts w:cstheme="minorHAnsi"/>
          <w:sz w:val="24"/>
        </w:rPr>
        <w:t>Paul was careful in his work not to be a burden to certain churches by working very hard at a trade (1 Cor 9:7-18; 2 Cor 11:7-10; Acts 18:1-5). Believers should likewise be hard workers (2 Thes 3:8).</w:t>
      </w:r>
    </w:p>
    <w:p w:rsidR="00FF7523" w:rsidRDefault="00FF7523" w:rsidP="00804BBF">
      <w:pPr>
        <w:pStyle w:val="ListParagraph"/>
        <w:ind w:firstLine="0"/>
        <w:jc w:val="both"/>
        <w:rPr>
          <w:rFonts w:cstheme="minorHAnsi"/>
          <w:b/>
          <w:sz w:val="24"/>
        </w:rPr>
      </w:pPr>
    </w:p>
    <w:p w:rsidR="006A1575" w:rsidRDefault="006A1575" w:rsidP="00804BBF">
      <w:pPr>
        <w:pStyle w:val="ListParagraph"/>
        <w:ind w:firstLine="0"/>
        <w:jc w:val="both"/>
        <w:rPr>
          <w:rFonts w:cstheme="minorHAnsi"/>
          <w:b/>
          <w:sz w:val="24"/>
        </w:rPr>
      </w:pPr>
    </w:p>
    <w:p w:rsidR="006A1575" w:rsidRDefault="006A1575" w:rsidP="00804BBF">
      <w:pPr>
        <w:pStyle w:val="ListParagraph"/>
        <w:ind w:firstLine="0"/>
        <w:jc w:val="both"/>
        <w:rPr>
          <w:rFonts w:cstheme="minorHAnsi"/>
          <w:b/>
          <w:sz w:val="24"/>
        </w:rPr>
      </w:pPr>
    </w:p>
    <w:p w:rsidR="00804BBF" w:rsidRPr="00980A99" w:rsidRDefault="00FF7523" w:rsidP="00804BBF">
      <w:pPr>
        <w:pStyle w:val="ListParagraph"/>
        <w:numPr>
          <w:ilvl w:val="0"/>
          <w:numId w:val="22"/>
        </w:numPr>
        <w:ind w:left="720"/>
        <w:jc w:val="both"/>
        <w:rPr>
          <w:rFonts w:cstheme="minorHAnsi"/>
          <w:b/>
          <w:sz w:val="24"/>
        </w:rPr>
      </w:pPr>
      <w:r>
        <w:rPr>
          <w:rFonts w:cstheme="minorHAnsi"/>
          <w:b/>
          <w:sz w:val="24"/>
        </w:rPr>
        <w:lastRenderedPageBreak/>
        <w:t>Godly examples are focused workers</w:t>
      </w:r>
      <w:r w:rsidR="00804BBF" w:rsidRPr="00980A99">
        <w:rPr>
          <w:rFonts w:cstheme="minorHAnsi"/>
          <w:b/>
          <w:sz w:val="24"/>
        </w:rPr>
        <w:t>.</w:t>
      </w:r>
    </w:p>
    <w:p w:rsidR="00804BBF" w:rsidRDefault="006A1575" w:rsidP="006A1575">
      <w:pPr>
        <w:pStyle w:val="ListParagraph"/>
        <w:ind w:firstLine="0"/>
        <w:jc w:val="both"/>
        <w:rPr>
          <w:rFonts w:cstheme="minorHAnsi"/>
          <w:sz w:val="24"/>
        </w:rPr>
      </w:pPr>
      <w:r>
        <w:rPr>
          <w:rFonts w:cstheme="minorHAnsi"/>
          <w:sz w:val="24"/>
        </w:rPr>
        <w:t>The only thing more tragic that not being successful is being successful at something that doesn’t last eternally. Paul worked hard so that he could then go serve God.</w:t>
      </w:r>
    </w:p>
    <w:p w:rsidR="00804BBF" w:rsidRPr="002D7988" w:rsidRDefault="00804BBF" w:rsidP="00804BBF">
      <w:pPr>
        <w:pStyle w:val="ListParagraph"/>
        <w:ind w:left="1080" w:firstLine="0"/>
        <w:jc w:val="both"/>
        <w:rPr>
          <w:rFonts w:cstheme="minorHAnsi"/>
        </w:rPr>
      </w:pPr>
    </w:p>
    <w:p w:rsidR="00804BBF" w:rsidRPr="005219B2" w:rsidRDefault="00FF7523" w:rsidP="00804BBF">
      <w:pPr>
        <w:pStyle w:val="ListParagraph"/>
        <w:numPr>
          <w:ilvl w:val="0"/>
          <w:numId w:val="21"/>
        </w:numPr>
        <w:ind w:left="360" w:hanging="360"/>
        <w:jc w:val="both"/>
        <w:rPr>
          <w:rFonts w:cstheme="minorHAnsi"/>
          <w:b/>
          <w:sz w:val="28"/>
        </w:rPr>
      </w:pPr>
      <w:r>
        <w:rPr>
          <w:rFonts w:cstheme="minorHAnsi"/>
          <w:b/>
          <w:sz w:val="28"/>
        </w:rPr>
        <w:t>Godly examples live pure lives</w:t>
      </w:r>
      <w:r w:rsidR="00804BBF" w:rsidRPr="005219B2">
        <w:rPr>
          <w:rFonts w:cstheme="minorHAnsi"/>
          <w:b/>
          <w:sz w:val="28"/>
        </w:rPr>
        <w:t xml:space="preserve">. </w:t>
      </w:r>
    </w:p>
    <w:p w:rsidR="00804BBF" w:rsidRDefault="00FF7523" w:rsidP="00804BBF">
      <w:pPr>
        <w:pStyle w:val="ListParagraph"/>
        <w:numPr>
          <w:ilvl w:val="0"/>
          <w:numId w:val="24"/>
        </w:numPr>
        <w:jc w:val="both"/>
        <w:rPr>
          <w:rFonts w:cstheme="minorHAnsi"/>
          <w:b/>
          <w:sz w:val="24"/>
        </w:rPr>
      </w:pPr>
      <w:r>
        <w:rPr>
          <w:rFonts w:cstheme="minorHAnsi"/>
          <w:b/>
          <w:sz w:val="24"/>
        </w:rPr>
        <w:t>Godly examples obey God’s laws</w:t>
      </w:r>
      <w:r w:rsidR="00804BBF" w:rsidRPr="005219B2">
        <w:rPr>
          <w:rFonts w:cstheme="minorHAnsi"/>
          <w:b/>
          <w:sz w:val="24"/>
        </w:rPr>
        <w:t>.</w:t>
      </w:r>
    </w:p>
    <w:p w:rsidR="00FF7523" w:rsidRDefault="006A1575" w:rsidP="00FF7523">
      <w:pPr>
        <w:pStyle w:val="ListParagraph"/>
        <w:ind w:firstLine="0"/>
        <w:jc w:val="both"/>
        <w:rPr>
          <w:rFonts w:cstheme="minorHAnsi"/>
          <w:sz w:val="24"/>
        </w:rPr>
      </w:pPr>
      <w:r>
        <w:rPr>
          <w:rFonts w:cstheme="minorHAnsi"/>
          <w:sz w:val="24"/>
        </w:rPr>
        <w:t>The word for “holy” here is a different word in the Greek than we normally see. Rather than emphasizing that we are “set apart” to God, it more has the idea of fulfilling our duties and obligations to God (pious).</w:t>
      </w:r>
    </w:p>
    <w:p w:rsidR="006A1575" w:rsidRPr="006A1575" w:rsidRDefault="006A1575" w:rsidP="00FF7523">
      <w:pPr>
        <w:pStyle w:val="ListParagraph"/>
        <w:ind w:firstLine="0"/>
        <w:jc w:val="both"/>
        <w:rPr>
          <w:rFonts w:cstheme="minorHAnsi"/>
          <w:sz w:val="24"/>
        </w:rPr>
      </w:pPr>
    </w:p>
    <w:p w:rsidR="00FF7523" w:rsidRDefault="00FF7523" w:rsidP="00FF7523">
      <w:pPr>
        <w:pStyle w:val="ListParagraph"/>
        <w:numPr>
          <w:ilvl w:val="0"/>
          <w:numId w:val="24"/>
        </w:numPr>
        <w:jc w:val="both"/>
        <w:rPr>
          <w:rFonts w:cstheme="minorHAnsi"/>
          <w:b/>
          <w:sz w:val="24"/>
        </w:rPr>
      </w:pPr>
      <w:r>
        <w:rPr>
          <w:rFonts w:cstheme="minorHAnsi"/>
          <w:b/>
          <w:sz w:val="24"/>
        </w:rPr>
        <w:t>Godly examples obey man’s laws.</w:t>
      </w:r>
    </w:p>
    <w:p w:rsidR="00FF7523" w:rsidRDefault="006A1575" w:rsidP="00FF7523">
      <w:pPr>
        <w:pStyle w:val="ListParagraph"/>
        <w:ind w:firstLine="0"/>
        <w:jc w:val="both"/>
        <w:rPr>
          <w:rFonts w:cstheme="minorHAnsi"/>
          <w:sz w:val="24"/>
        </w:rPr>
      </w:pPr>
      <w:r>
        <w:rPr>
          <w:rFonts w:cstheme="minorHAnsi"/>
          <w:sz w:val="24"/>
        </w:rPr>
        <w:t xml:space="preserve">Paul was accused of being an insurrectionist(Acts 17:6-7), but Paul and the Thessalonian church knew better. </w:t>
      </w:r>
    </w:p>
    <w:p w:rsidR="006A1575" w:rsidRPr="006A1575" w:rsidRDefault="006A1575" w:rsidP="00FF7523">
      <w:pPr>
        <w:pStyle w:val="ListParagraph"/>
        <w:ind w:firstLine="0"/>
        <w:jc w:val="both"/>
        <w:rPr>
          <w:rFonts w:cstheme="minorHAnsi"/>
          <w:sz w:val="24"/>
        </w:rPr>
      </w:pPr>
    </w:p>
    <w:p w:rsidR="000A3795" w:rsidRPr="00FF7523" w:rsidRDefault="00FF7523" w:rsidP="00FF7523">
      <w:pPr>
        <w:pStyle w:val="ListParagraph"/>
        <w:numPr>
          <w:ilvl w:val="0"/>
          <w:numId w:val="21"/>
        </w:numPr>
        <w:ind w:left="360" w:hanging="360"/>
        <w:jc w:val="both"/>
        <w:rPr>
          <w:rFonts w:cstheme="minorHAnsi"/>
          <w:sz w:val="28"/>
        </w:rPr>
      </w:pPr>
      <w:r w:rsidRPr="00FF7523">
        <w:rPr>
          <w:rFonts w:cstheme="minorHAnsi"/>
          <w:b/>
          <w:sz w:val="28"/>
        </w:rPr>
        <w:t>Godly examples care deeply about others.</w:t>
      </w:r>
    </w:p>
    <w:p w:rsidR="00FF7523" w:rsidRPr="006A1575" w:rsidRDefault="00FF7523" w:rsidP="00FF7523">
      <w:pPr>
        <w:pStyle w:val="ListParagraph"/>
        <w:numPr>
          <w:ilvl w:val="0"/>
          <w:numId w:val="26"/>
        </w:numPr>
        <w:jc w:val="both"/>
        <w:rPr>
          <w:rFonts w:cstheme="minorHAnsi"/>
          <w:sz w:val="24"/>
        </w:rPr>
      </w:pPr>
      <w:r>
        <w:rPr>
          <w:rFonts w:cstheme="minorHAnsi"/>
          <w:b/>
          <w:sz w:val="24"/>
        </w:rPr>
        <w:t>Godly examples show empathy.</w:t>
      </w:r>
    </w:p>
    <w:p w:rsidR="006A1575" w:rsidRDefault="006A1575" w:rsidP="006A1575">
      <w:pPr>
        <w:pStyle w:val="ListParagraph"/>
        <w:ind w:firstLine="0"/>
        <w:jc w:val="both"/>
        <w:rPr>
          <w:rFonts w:cstheme="minorHAnsi"/>
          <w:sz w:val="24"/>
        </w:rPr>
      </w:pPr>
      <w:r>
        <w:rPr>
          <w:rFonts w:cstheme="minorHAnsi"/>
          <w:sz w:val="24"/>
        </w:rPr>
        <w:t>All of what we have seen might give the impression that Paul didn’t really care about people much, but nothing could be further from the truth.</w:t>
      </w:r>
    </w:p>
    <w:p w:rsidR="006A1575" w:rsidRPr="006A1575" w:rsidRDefault="006A1575" w:rsidP="006A1575">
      <w:pPr>
        <w:pStyle w:val="ListParagraph"/>
        <w:ind w:firstLine="0"/>
        <w:jc w:val="both"/>
        <w:rPr>
          <w:rFonts w:cstheme="minorHAnsi"/>
          <w:sz w:val="24"/>
        </w:rPr>
      </w:pPr>
    </w:p>
    <w:p w:rsidR="00FF7523" w:rsidRPr="00FF7523" w:rsidRDefault="00FF7523" w:rsidP="00FF7523">
      <w:pPr>
        <w:pStyle w:val="ListParagraph"/>
        <w:numPr>
          <w:ilvl w:val="0"/>
          <w:numId w:val="26"/>
        </w:numPr>
        <w:jc w:val="both"/>
        <w:rPr>
          <w:rFonts w:cstheme="minorHAnsi"/>
          <w:sz w:val="24"/>
        </w:rPr>
      </w:pPr>
      <w:r>
        <w:rPr>
          <w:rFonts w:cstheme="minorHAnsi"/>
          <w:b/>
          <w:sz w:val="24"/>
        </w:rPr>
        <w:t>Godly examples provide encouragement.</w:t>
      </w:r>
    </w:p>
    <w:p w:rsidR="006A1575" w:rsidRDefault="006A1575" w:rsidP="006A1575">
      <w:pPr>
        <w:pStyle w:val="ListParagraph"/>
        <w:ind w:firstLine="0"/>
        <w:jc w:val="both"/>
        <w:rPr>
          <w:rFonts w:cstheme="minorHAnsi"/>
          <w:sz w:val="24"/>
        </w:rPr>
      </w:pPr>
      <w:r>
        <w:rPr>
          <w:rFonts w:cstheme="minorHAnsi"/>
          <w:sz w:val="24"/>
        </w:rPr>
        <w:t xml:space="preserve">While we might be concerned about giving someone too big a head or giving glory to man that belongs to God, we should seek to encourage others in their faith when appropriate. </w:t>
      </w:r>
    </w:p>
    <w:p w:rsidR="006A1575" w:rsidRPr="006A1575" w:rsidRDefault="006A1575" w:rsidP="006A1575">
      <w:pPr>
        <w:pStyle w:val="ListParagraph"/>
        <w:ind w:firstLine="0"/>
        <w:jc w:val="both"/>
        <w:rPr>
          <w:rFonts w:cstheme="minorHAnsi"/>
          <w:sz w:val="24"/>
        </w:rPr>
      </w:pPr>
    </w:p>
    <w:p w:rsidR="00FF7523" w:rsidRPr="006A1575" w:rsidRDefault="00FF7523" w:rsidP="00FF7523">
      <w:pPr>
        <w:pStyle w:val="ListParagraph"/>
        <w:numPr>
          <w:ilvl w:val="0"/>
          <w:numId w:val="26"/>
        </w:numPr>
        <w:jc w:val="both"/>
        <w:rPr>
          <w:rFonts w:cstheme="minorHAnsi"/>
          <w:sz w:val="24"/>
        </w:rPr>
      </w:pPr>
      <w:r>
        <w:rPr>
          <w:rFonts w:cstheme="minorHAnsi"/>
          <w:b/>
          <w:sz w:val="24"/>
        </w:rPr>
        <w:t>Godly examples push excellence.</w:t>
      </w:r>
    </w:p>
    <w:p w:rsidR="006A1575" w:rsidRPr="006A1575" w:rsidRDefault="006A1575" w:rsidP="006A1575">
      <w:pPr>
        <w:pStyle w:val="ListParagraph"/>
        <w:ind w:firstLine="0"/>
        <w:jc w:val="both"/>
        <w:rPr>
          <w:rFonts w:cstheme="minorHAnsi"/>
          <w:sz w:val="24"/>
        </w:rPr>
      </w:pPr>
      <w:r>
        <w:rPr>
          <w:rFonts w:cstheme="minorHAnsi"/>
          <w:sz w:val="24"/>
        </w:rPr>
        <w:t>We should encourage each other to live worthily as citizens of the kingdom and children of God tasked with spreading his glory to the nations.</w:t>
      </w:r>
      <w:bookmarkStart w:id="0" w:name="_GoBack"/>
      <w:bookmarkEnd w:id="0"/>
    </w:p>
    <w:sectPr w:rsidR="006A1575" w:rsidRPr="006A1575" w:rsidSect="000A3795">
      <w:pgSz w:w="7920" w:h="12240" w:orient="landscape" w:code="1"/>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127"/>
    <w:multiLevelType w:val="hybridMultilevel"/>
    <w:tmpl w:val="E820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A5F33"/>
    <w:multiLevelType w:val="hybridMultilevel"/>
    <w:tmpl w:val="E9446F0A"/>
    <w:lvl w:ilvl="0" w:tplc="5DC6E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07D9A"/>
    <w:multiLevelType w:val="hybridMultilevel"/>
    <w:tmpl w:val="F468F282"/>
    <w:lvl w:ilvl="0" w:tplc="2392DA2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3F22AE"/>
    <w:multiLevelType w:val="hybridMultilevel"/>
    <w:tmpl w:val="F0383308"/>
    <w:lvl w:ilvl="0" w:tplc="1E0E85F0">
      <w:start w:val="1"/>
      <w:numFmt w:val="upperRoman"/>
      <w:lvlText w:val="%1."/>
      <w:lvlJc w:val="left"/>
      <w:pPr>
        <w:ind w:left="1080" w:hanging="720"/>
      </w:pPr>
      <w:rPr>
        <w:rFonts w:asciiTheme="minorHAnsi" w:hAnsiTheme="minorHAnsi" w:cstheme="minorHAns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368AF"/>
    <w:multiLevelType w:val="hybridMultilevel"/>
    <w:tmpl w:val="963C2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23428A"/>
    <w:multiLevelType w:val="hybridMultilevel"/>
    <w:tmpl w:val="02F85F02"/>
    <w:lvl w:ilvl="0" w:tplc="69960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FD44FF"/>
    <w:multiLevelType w:val="hybridMultilevel"/>
    <w:tmpl w:val="8F24FBF6"/>
    <w:lvl w:ilvl="0" w:tplc="BE02EA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B4EA9"/>
    <w:multiLevelType w:val="hybridMultilevel"/>
    <w:tmpl w:val="90E04406"/>
    <w:lvl w:ilvl="0" w:tplc="2B3E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9F01E7"/>
    <w:multiLevelType w:val="hybridMultilevel"/>
    <w:tmpl w:val="F5CC4E14"/>
    <w:lvl w:ilvl="0" w:tplc="3A52EE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A5E28"/>
    <w:multiLevelType w:val="hybridMultilevel"/>
    <w:tmpl w:val="F9305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4335A5"/>
    <w:multiLevelType w:val="hybridMultilevel"/>
    <w:tmpl w:val="8BBC4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BB527C"/>
    <w:multiLevelType w:val="hybridMultilevel"/>
    <w:tmpl w:val="3006E1EE"/>
    <w:lvl w:ilvl="0" w:tplc="793EC5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641635"/>
    <w:multiLevelType w:val="hybridMultilevel"/>
    <w:tmpl w:val="02F85F02"/>
    <w:lvl w:ilvl="0" w:tplc="69960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7F5A29"/>
    <w:multiLevelType w:val="hybridMultilevel"/>
    <w:tmpl w:val="36468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B733C9"/>
    <w:multiLevelType w:val="hybridMultilevel"/>
    <w:tmpl w:val="02F85F02"/>
    <w:lvl w:ilvl="0" w:tplc="699608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255FC3"/>
    <w:multiLevelType w:val="hybridMultilevel"/>
    <w:tmpl w:val="90E04406"/>
    <w:lvl w:ilvl="0" w:tplc="2B3E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E872E6"/>
    <w:multiLevelType w:val="hybridMultilevel"/>
    <w:tmpl w:val="E9446F0A"/>
    <w:lvl w:ilvl="0" w:tplc="5DC6E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D238BD"/>
    <w:multiLevelType w:val="hybridMultilevel"/>
    <w:tmpl w:val="3006E1EE"/>
    <w:lvl w:ilvl="0" w:tplc="793EC5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1563E2"/>
    <w:multiLevelType w:val="hybridMultilevel"/>
    <w:tmpl w:val="90E04406"/>
    <w:lvl w:ilvl="0" w:tplc="2B3E2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5B1757"/>
    <w:multiLevelType w:val="hybridMultilevel"/>
    <w:tmpl w:val="3006E1EE"/>
    <w:lvl w:ilvl="0" w:tplc="793EC5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031DCB"/>
    <w:multiLevelType w:val="hybridMultilevel"/>
    <w:tmpl w:val="60980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3D49A4"/>
    <w:multiLevelType w:val="hybridMultilevel"/>
    <w:tmpl w:val="2766CF3E"/>
    <w:lvl w:ilvl="0" w:tplc="A0FED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4D2C30"/>
    <w:multiLevelType w:val="hybridMultilevel"/>
    <w:tmpl w:val="2766CF3E"/>
    <w:lvl w:ilvl="0" w:tplc="A0FED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995417"/>
    <w:multiLevelType w:val="hybridMultilevel"/>
    <w:tmpl w:val="2766CF3E"/>
    <w:lvl w:ilvl="0" w:tplc="A0FED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434705"/>
    <w:multiLevelType w:val="hybridMultilevel"/>
    <w:tmpl w:val="E9446F0A"/>
    <w:lvl w:ilvl="0" w:tplc="5DC6E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91729B"/>
    <w:multiLevelType w:val="hybridMultilevel"/>
    <w:tmpl w:val="E80A7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6"/>
  </w:num>
  <w:num w:numId="4">
    <w:abstractNumId w:val="23"/>
  </w:num>
  <w:num w:numId="5">
    <w:abstractNumId w:val="13"/>
  </w:num>
  <w:num w:numId="6">
    <w:abstractNumId w:val="5"/>
  </w:num>
  <w:num w:numId="7">
    <w:abstractNumId w:val="9"/>
  </w:num>
  <w:num w:numId="8">
    <w:abstractNumId w:val="15"/>
  </w:num>
  <w:num w:numId="9">
    <w:abstractNumId w:val="20"/>
  </w:num>
  <w:num w:numId="10">
    <w:abstractNumId w:val="10"/>
  </w:num>
  <w:num w:numId="11">
    <w:abstractNumId w:val="19"/>
  </w:num>
  <w:num w:numId="12">
    <w:abstractNumId w:val="1"/>
  </w:num>
  <w:num w:numId="13">
    <w:abstractNumId w:val="21"/>
  </w:num>
  <w:num w:numId="14">
    <w:abstractNumId w:val="14"/>
  </w:num>
  <w:num w:numId="15">
    <w:abstractNumId w:val="18"/>
  </w:num>
  <w:num w:numId="16">
    <w:abstractNumId w:val="17"/>
  </w:num>
  <w:num w:numId="17">
    <w:abstractNumId w:val="24"/>
  </w:num>
  <w:num w:numId="18">
    <w:abstractNumId w:val="12"/>
  </w:num>
  <w:num w:numId="19">
    <w:abstractNumId w:val="7"/>
  </w:num>
  <w:num w:numId="20">
    <w:abstractNumId w:val="22"/>
  </w:num>
  <w:num w:numId="21">
    <w:abstractNumId w:val="3"/>
  </w:num>
  <w:num w:numId="22">
    <w:abstractNumId w:val="2"/>
  </w:num>
  <w:num w:numId="23">
    <w:abstractNumId w:val="4"/>
  </w:num>
  <w:num w:numId="24">
    <w:abstractNumId w:val="8"/>
  </w:num>
  <w:num w:numId="25">
    <w:abstractNumId w:val="2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95"/>
    <w:rsid w:val="0002072C"/>
    <w:rsid w:val="000577EE"/>
    <w:rsid w:val="000734B3"/>
    <w:rsid w:val="000A3795"/>
    <w:rsid w:val="002D6544"/>
    <w:rsid w:val="005577DA"/>
    <w:rsid w:val="006335DB"/>
    <w:rsid w:val="006A1575"/>
    <w:rsid w:val="00804BBF"/>
    <w:rsid w:val="00A263F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217C"/>
  <w15:chartTrackingRefBased/>
  <w15:docId w15:val="{BCB0DD2A-18C2-4674-B952-E20DB99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95"/>
    <w:pPr>
      <w:ind w:left="720"/>
      <w:contextualSpacing/>
    </w:pPr>
  </w:style>
  <w:style w:type="paragraph" w:styleId="BalloonText">
    <w:name w:val="Balloon Text"/>
    <w:basedOn w:val="Normal"/>
    <w:link w:val="BalloonTextChar"/>
    <w:uiPriority w:val="99"/>
    <w:semiHidden/>
    <w:unhideWhenUsed/>
    <w:rsid w:val="00057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2018-10-10T21:52:00Z</cp:lastPrinted>
  <dcterms:created xsi:type="dcterms:W3CDTF">2019-01-09T21:39:00Z</dcterms:created>
  <dcterms:modified xsi:type="dcterms:W3CDTF">2019-01-09T21:54:00Z</dcterms:modified>
</cp:coreProperties>
</file>